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206" w:rsidRPr="00381206" w:rsidRDefault="00381206" w:rsidP="00381206">
      <w:pPr>
        <w:shd w:val="clear" w:color="auto" w:fill="FFFFFF"/>
        <w:spacing w:after="150"/>
        <w:textAlignment w:val="top"/>
        <w:rPr>
          <w:rFonts w:ascii="Times New Roman" w:eastAsia="Times New Roman" w:hAnsi="Times New Roman" w:cs="Times New Roman"/>
          <w:b/>
          <w:bCs/>
          <w:lang w:eastAsia="en-AU"/>
        </w:rPr>
      </w:pPr>
      <w:r w:rsidRPr="00381206">
        <w:rPr>
          <w:rFonts w:ascii="Times New Roman" w:hAnsi="Times New Roman" w:cs="Times New Roman"/>
        </w:rPr>
        <w:t>This investigation asks a simple question: what colours are birds attracted to? The birds in this investigation were shown feeders that had different colours (red, orange, blue, green and white).</w:t>
      </w:r>
    </w:p>
    <w:p w:rsidR="00E86019" w:rsidRDefault="00E86019" w:rsidP="00E86019">
      <w:pPr>
        <w:shd w:val="clear" w:color="auto" w:fill="FFFFFF"/>
        <w:spacing w:after="150"/>
        <w:textAlignment w:val="top"/>
        <w:rPr>
          <w:rFonts w:ascii="Times New Roman" w:hAnsi="Times New Roman" w:cs="Times New Roman"/>
        </w:rPr>
      </w:pPr>
      <w:r w:rsidRPr="00E86019">
        <w:rPr>
          <w:rFonts w:ascii="Times New Roman" w:hAnsi="Times New Roman" w:cs="Times New Roman"/>
          <w:b/>
        </w:rPr>
        <w:t>Date:</w:t>
      </w:r>
      <w:r>
        <w:rPr>
          <w:rFonts w:ascii="Times New Roman" w:hAnsi="Times New Roman" w:cs="Times New Roman"/>
        </w:rPr>
        <w:t xml:space="preserve"> 3</w:t>
      </w:r>
      <w:r w:rsidRPr="00DE40D0">
        <w:rPr>
          <w:rFonts w:ascii="Times New Roman" w:hAnsi="Times New Roman" w:cs="Times New Roman"/>
          <w:vertAlign w:val="superscript"/>
        </w:rPr>
        <w:t>rd</w:t>
      </w:r>
      <w:r>
        <w:rPr>
          <w:rFonts w:ascii="Times New Roman" w:hAnsi="Times New Roman" w:cs="Times New Roman"/>
        </w:rPr>
        <w:t xml:space="preserve"> July to 7</w:t>
      </w:r>
      <w:r w:rsidRPr="00DE40D0">
        <w:rPr>
          <w:rFonts w:ascii="Times New Roman" w:hAnsi="Times New Roman" w:cs="Times New Roman"/>
          <w:vertAlign w:val="superscript"/>
        </w:rPr>
        <w:t>th</w:t>
      </w:r>
      <w:r>
        <w:rPr>
          <w:rFonts w:ascii="Times New Roman" w:hAnsi="Times New Roman" w:cs="Times New Roman"/>
        </w:rPr>
        <w:t xml:space="preserve"> July 2013.</w:t>
      </w:r>
    </w:p>
    <w:p w:rsidR="00381206" w:rsidRDefault="00381206" w:rsidP="00381206">
      <w:pPr>
        <w:shd w:val="clear" w:color="auto" w:fill="FFFFFF"/>
        <w:spacing w:after="150"/>
        <w:textAlignment w:val="top"/>
        <w:rPr>
          <w:rFonts w:ascii="Times New Roman" w:eastAsia="Times New Roman" w:hAnsi="Times New Roman" w:cs="Times New Roman"/>
          <w:b/>
          <w:bCs/>
          <w:sz w:val="28"/>
          <w:lang w:eastAsia="en-AU"/>
        </w:rPr>
      </w:pPr>
    </w:p>
    <w:p w:rsidR="00381206" w:rsidRPr="00381206" w:rsidRDefault="00381206" w:rsidP="00381206">
      <w:pPr>
        <w:shd w:val="clear" w:color="auto" w:fill="FFFFFF"/>
        <w:spacing w:after="150"/>
        <w:textAlignment w:val="top"/>
        <w:rPr>
          <w:rFonts w:ascii="Times New Roman" w:eastAsia="Times New Roman" w:hAnsi="Times New Roman" w:cs="Times New Roman"/>
          <w:b/>
          <w:bCs/>
          <w:sz w:val="28"/>
          <w:lang w:eastAsia="en-AU"/>
        </w:rPr>
      </w:pPr>
      <w:r w:rsidRPr="00381206">
        <w:rPr>
          <w:rFonts w:ascii="Times New Roman" w:eastAsia="Times New Roman" w:hAnsi="Times New Roman" w:cs="Times New Roman"/>
          <w:b/>
          <w:bCs/>
          <w:sz w:val="28"/>
          <w:lang w:eastAsia="en-AU"/>
        </w:rPr>
        <w:t>Overview</w:t>
      </w:r>
    </w:p>
    <w:p w:rsidR="00381206" w:rsidRDefault="00381206" w:rsidP="00381206">
      <w:pPr>
        <w:shd w:val="clear" w:color="auto" w:fill="FFFFFF"/>
        <w:spacing w:before="100" w:beforeAutospacing="1" w:after="100" w:afterAutospacing="1"/>
        <w:textAlignment w:val="top"/>
        <w:rPr>
          <w:rFonts w:ascii="Times New Roman" w:eastAsia="Times New Roman" w:hAnsi="Times New Roman" w:cs="Times New Roman"/>
          <w:b/>
          <w:bCs/>
          <w:sz w:val="28"/>
          <w:lang w:eastAsia="en-AU"/>
        </w:rPr>
      </w:pPr>
      <w:r w:rsidRPr="00381206">
        <w:rPr>
          <w:rFonts w:ascii="Times New Roman" w:eastAsia="Times New Roman" w:hAnsi="Times New Roman" w:cs="Times New Roman"/>
          <w:b/>
          <w:bCs/>
          <w:sz w:val="28"/>
          <w:lang w:eastAsia="en-AU"/>
        </w:rPr>
        <w:t>What colours are birds attracted to?</w:t>
      </w:r>
    </w:p>
    <w:p w:rsidR="00381206" w:rsidRDefault="00381206" w:rsidP="00381206">
      <w:pPr>
        <w:shd w:val="clear" w:color="auto" w:fill="FFFFFF"/>
        <w:spacing w:before="100" w:beforeAutospacing="1" w:after="100" w:afterAutospacing="1"/>
        <w:textAlignment w:val="top"/>
        <w:rPr>
          <w:rFonts w:ascii="Times New Roman" w:hAnsi="Times New Roman" w:cs="Times New Roman"/>
          <w:szCs w:val="18"/>
        </w:rPr>
      </w:pPr>
      <w:r w:rsidRPr="00381206">
        <w:rPr>
          <w:rFonts w:ascii="Times New Roman" w:hAnsi="Times New Roman" w:cs="Times New Roman"/>
          <w:szCs w:val="18"/>
        </w:rPr>
        <w:t>We will never know whether birds see or recognise colours in the same way that humans do. Still, we can make an educated guess. Male birds tend to have beautiful, colourful feathers, making them attractive to female birds</w:t>
      </w:r>
      <w:r>
        <w:rPr>
          <w:rFonts w:ascii="Times New Roman" w:hAnsi="Times New Roman" w:cs="Times New Roman"/>
          <w:szCs w:val="18"/>
        </w:rPr>
        <w:t>.</w:t>
      </w:r>
      <w:r w:rsidRPr="00381206">
        <w:rPr>
          <w:rFonts w:ascii="Times New Roman" w:hAnsi="Times New Roman" w:cs="Times New Roman"/>
          <w:sz w:val="28"/>
          <w:szCs w:val="18"/>
        </w:rPr>
        <w:t xml:space="preserve">  </w:t>
      </w:r>
      <w:r w:rsidRPr="00381206">
        <w:rPr>
          <w:rFonts w:ascii="Times New Roman" w:hAnsi="Times New Roman" w:cs="Times New Roman"/>
          <w:szCs w:val="18"/>
        </w:rPr>
        <w:t>A bird’s eye makes up almost 15% of its body’s weight. In comparison, the human eye makes up only about 1% of our body’s weight. A bird’s eye has cones. Researchers who have examined these cones assert that there is a diverse range of colo</w:t>
      </w:r>
      <w:r>
        <w:rPr>
          <w:rFonts w:ascii="Times New Roman" w:hAnsi="Times New Roman" w:cs="Times New Roman"/>
          <w:szCs w:val="18"/>
        </w:rPr>
        <w:t>u</w:t>
      </w:r>
      <w:r w:rsidRPr="00381206">
        <w:rPr>
          <w:rFonts w:ascii="Times New Roman" w:hAnsi="Times New Roman" w:cs="Times New Roman"/>
          <w:szCs w:val="18"/>
        </w:rPr>
        <w:t>red oil droplets and visual pigments in these cones, and that his means that birds have a very highly developed sense of colour recognition.</w:t>
      </w:r>
    </w:p>
    <w:p w:rsidR="00381206" w:rsidRPr="00381206" w:rsidRDefault="00381206" w:rsidP="00381206">
      <w:pPr>
        <w:shd w:val="clear" w:color="auto" w:fill="FFFFFF"/>
        <w:spacing w:after="150" w:line="240" w:lineRule="auto"/>
        <w:textAlignment w:val="top"/>
        <w:rPr>
          <w:rFonts w:ascii="Times New Roman" w:eastAsia="Times New Roman" w:hAnsi="Times New Roman" w:cs="Times New Roman"/>
          <w:b/>
          <w:bCs/>
          <w:sz w:val="28"/>
          <w:szCs w:val="28"/>
          <w:lang w:eastAsia="en-AU"/>
        </w:rPr>
      </w:pPr>
      <w:r w:rsidRPr="00381206">
        <w:rPr>
          <w:rFonts w:ascii="Times New Roman" w:eastAsia="Times New Roman" w:hAnsi="Times New Roman" w:cs="Times New Roman"/>
          <w:b/>
          <w:bCs/>
          <w:sz w:val="28"/>
          <w:szCs w:val="28"/>
          <w:lang w:eastAsia="en-AU"/>
        </w:rPr>
        <w:t>Materials</w:t>
      </w:r>
    </w:p>
    <w:p w:rsidR="00381206" w:rsidRPr="00381206" w:rsidRDefault="00381206" w:rsidP="00381206">
      <w:pPr>
        <w:shd w:val="clear" w:color="auto" w:fill="FFFFFF"/>
        <w:spacing w:before="100" w:beforeAutospacing="1" w:after="100" w:afterAutospacing="1" w:line="240" w:lineRule="auto"/>
        <w:textAlignment w:val="top"/>
        <w:rPr>
          <w:rFonts w:ascii="Times New Roman" w:eastAsia="Times New Roman" w:hAnsi="Times New Roman" w:cs="Times New Roman"/>
          <w:lang w:eastAsia="en-AU"/>
        </w:rPr>
      </w:pPr>
      <w:r w:rsidRPr="00381206">
        <w:rPr>
          <w:rFonts w:ascii="Times New Roman" w:eastAsia="Times New Roman" w:hAnsi="Times New Roman" w:cs="Times New Roman"/>
          <w:lang w:eastAsia="en-AU"/>
        </w:rPr>
        <w:t>The materials required for the experiment are as follows</w:t>
      </w:r>
      <w:proofErr w:type="gramStart"/>
      <w:r w:rsidRPr="00381206">
        <w:rPr>
          <w:rFonts w:ascii="Times New Roman" w:eastAsia="Times New Roman" w:hAnsi="Times New Roman" w:cs="Times New Roman"/>
          <w:lang w:eastAsia="en-AU"/>
        </w:rPr>
        <w:t>:</w:t>
      </w:r>
      <w:proofErr w:type="gramEnd"/>
      <w:r w:rsidRPr="00381206">
        <w:rPr>
          <w:rFonts w:ascii="Times New Roman" w:eastAsia="Times New Roman" w:hAnsi="Times New Roman" w:cs="Times New Roman"/>
          <w:lang w:eastAsia="en-AU"/>
        </w:rPr>
        <w:br/>
      </w:r>
      <w:r w:rsidRPr="00381206">
        <w:rPr>
          <w:rFonts w:ascii="Times New Roman" w:eastAsia="Times New Roman" w:hAnsi="Times New Roman" w:cs="Times New Roman"/>
          <w:lang w:eastAsia="en-AU"/>
        </w:rPr>
        <w:br/>
        <w:t>-    5 bird feeders</w:t>
      </w:r>
      <w:r w:rsidRPr="00381206">
        <w:rPr>
          <w:rFonts w:ascii="Times New Roman" w:eastAsia="Times New Roman" w:hAnsi="Times New Roman" w:cs="Times New Roman"/>
          <w:lang w:eastAsia="en-AU"/>
        </w:rPr>
        <w:br/>
        <w:t>-    a pack of sunflower seeds</w:t>
      </w:r>
    </w:p>
    <w:p w:rsidR="00381206" w:rsidRPr="00381206" w:rsidRDefault="00381206" w:rsidP="00381206">
      <w:pPr>
        <w:shd w:val="clear" w:color="auto" w:fill="FFFFFF"/>
        <w:spacing w:after="150" w:line="240" w:lineRule="auto"/>
        <w:textAlignment w:val="top"/>
        <w:rPr>
          <w:rFonts w:ascii="Times New Roman" w:eastAsia="Times New Roman" w:hAnsi="Times New Roman" w:cs="Times New Roman"/>
          <w:b/>
          <w:bCs/>
          <w:sz w:val="28"/>
          <w:szCs w:val="28"/>
          <w:lang w:eastAsia="en-AU"/>
        </w:rPr>
      </w:pPr>
      <w:r w:rsidRPr="00381206">
        <w:rPr>
          <w:rFonts w:ascii="Times New Roman" w:eastAsia="Times New Roman" w:hAnsi="Times New Roman" w:cs="Times New Roman"/>
          <w:b/>
          <w:bCs/>
          <w:sz w:val="28"/>
          <w:szCs w:val="28"/>
          <w:lang w:eastAsia="en-AU"/>
        </w:rPr>
        <w:t>Procedure</w:t>
      </w:r>
    </w:p>
    <w:p w:rsidR="00381206" w:rsidRPr="00381206" w:rsidRDefault="00381206" w:rsidP="00381206">
      <w:pPr>
        <w:shd w:val="clear" w:color="auto" w:fill="FFFFFF"/>
        <w:spacing w:before="100" w:beforeAutospacing="1" w:after="100" w:afterAutospacing="1" w:line="240" w:lineRule="auto"/>
        <w:textAlignment w:val="top"/>
        <w:rPr>
          <w:rFonts w:ascii="Times New Roman" w:eastAsia="Times New Roman" w:hAnsi="Times New Roman" w:cs="Times New Roman"/>
          <w:lang w:eastAsia="en-AU"/>
        </w:rPr>
      </w:pPr>
      <w:r w:rsidRPr="00381206">
        <w:rPr>
          <w:rFonts w:ascii="Times New Roman" w:eastAsia="Times New Roman" w:hAnsi="Times New Roman" w:cs="Times New Roman"/>
          <w:lang w:eastAsia="en-AU"/>
        </w:rPr>
        <w:t>1.    For this experiment, the independent variable is the colour of 5 bird feeders (red, orange, blue, green and white). The dependent variable is the number of birds that visit each feeder. This is determined by observing and counting how many birds visit each feeder. The constants (control variables) are the amount of time allocated as feeding time, the type of bird food used, and the size of the bird feeders.</w:t>
      </w:r>
      <w:r w:rsidRPr="00381206">
        <w:rPr>
          <w:rFonts w:ascii="Times New Roman" w:eastAsia="Times New Roman" w:hAnsi="Times New Roman" w:cs="Times New Roman"/>
          <w:lang w:eastAsia="en-AU"/>
        </w:rPr>
        <w:br/>
      </w:r>
      <w:r w:rsidRPr="00381206">
        <w:rPr>
          <w:rFonts w:ascii="Times New Roman" w:eastAsia="Times New Roman" w:hAnsi="Times New Roman" w:cs="Times New Roman"/>
          <w:lang w:eastAsia="en-AU"/>
        </w:rPr>
        <w:br/>
        <w:t xml:space="preserve">2.   Arrange the bird feeders such that they are each 3m apart from one another. </w:t>
      </w:r>
      <w:r w:rsidRPr="00381206">
        <w:rPr>
          <w:rFonts w:ascii="Times New Roman" w:eastAsia="Times New Roman" w:hAnsi="Times New Roman" w:cs="Times New Roman"/>
          <w:lang w:eastAsia="en-AU"/>
        </w:rPr>
        <w:br/>
      </w:r>
      <w:r w:rsidRPr="00381206">
        <w:rPr>
          <w:rFonts w:ascii="Times New Roman" w:eastAsia="Times New Roman" w:hAnsi="Times New Roman" w:cs="Times New Roman"/>
          <w:lang w:eastAsia="en-AU"/>
        </w:rPr>
        <w:br/>
        <w:t>3</w:t>
      </w:r>
      <w:r>
        <w:rPr>
          <w:rFonts w:ascii="Times New Roman" w:eastAsia="Times New Roman" w:hAnsi="Times New Roman" w:cs="Times New Roman"/>
          <w:lang w:eastAsia="en-AU"/>
        </w:rPr>
        <w:t>.   </w:t>
      </w:r>
      <w:proofErr w:type="gramStart"/>
      <w:r w:rsidRPr="00381206">
        <w:rPr>
          <w:rFonts w:ascii="Times New Roman" w:eastAsia="Times New Roman" w:hAnsi="Times New Roman" w:cs="Times New Roman"/>
          <w:lang w:eastAsia="en-AU"/>
        </w:rPr>
        <w:t>Feed</w:t>
      </w:r>
      <w:proofErr w:type="gramEnd"/>
      <w:r w:rsidRPr="00381206">
        <w:rPr>
          <w:rFonts w:ascii="Times New Roman" w:eastAsia="Times New Roman" w:hAnsi="Times New Roman" w:cs="Times New Roman"/>
          <w:lang w:eastAsia="en-AU"/>
        </w:rPr>
        <w:t xml:space="preserve"> the birds only once a day, in the morning between 8:00 am and 10:00 am. Fill the trays in the feeders with sunflower seeds. Count how many birds feed at each feeder and record this in the table below.</w:t>
      </w:r>
      <w:r w:rsidRPr="00381206">
        <w:rPr>
          <w:rFonts w:ascii="Times New Roman" w:eastAsia="Times New Roman" w:hAnsi="Times New Roman" w:cs="Times New Roman"/>
          <w:lang w:eastAsia="en-AU"/>
        </w:rPr>
        <w:br/>
      </w:r>
      <w:r w:rsidRPr="00381206">
        <w:rPr>
          <w:rFonts w:ascii="Times New Roman" w:eastAsia="Times New Roman" w:hAnsi="Times New Roman" w:cs="Times New Roman"/>
          <w:lang w:eastAsia="en-AU"/>
        </w:rPr>
        <w:br/>
        <w:t xml:space="preserve">4.    Over the next 4 days, randomly change the position of the bird feeders. Are the birds still attracted to the same feeders? Does the colour or location of the feeders play a bigger role? Repeat procedure number </w:t>
      </w:r>
    </w:p>
    <w:p w:rsidR="00381206" w:rsidRDefault="00381206" w:rsidP="00381206">
      <w:pPr>
        <w:shd w:val="clear" w:color="auto" w:fill="FFFFFF"/>
        <w:spacing w:before="100" w:beforeAutospacing="1" w:after="100" w:afterAutospacing="1" w:line="240" w:lineRule="auto"/>
        <w:textAlignment w:val="top"/>
        <w:rPr>
          <w:rFonts w:ascii="Times New Roman" w:eastAsia="Times New Roman" w:hAnsi="Times New Roman" w:cs="Times New Roman"/>
          <w:lang w:eastAsia="en-AU"/>
        </w:rPr>
      </w:pPr>
      <w:r w:rsidRPr="00381206">
        <w:rPr>
          <w:rFonts w:ascii="Times New Roman" w:eastAsia="Times New Roman" w:hAnsi="Times New Roman" w:cs="Times New Roman"/>
          <w:lang w:eastAsia="en-AU"/>
        </w:rPr>
        <w:t>5. Ensure that the birds are fed only once a day and feeding should occur at the same time each morning.</w:t>
      </w:r>
    </w:p>
    <w:p w:rsidR="00DE40D0" w:rsidRDefault="00DE40D0" w:rsidP="00DE40D0">
      <w:pPr>
        <w:shd w:val="clear" w:color="auto" w:fill="FFFFFF"/>
        <w:spacing w:after="150" w:line="240" w:lineRule="auto"/>
        <w:textAlignment w:val="top"/>
        <w:rPr>
          <w:rFonts w:ascii="Times New Roman" w:eastAsia="Times New Roman" w:hAnsi="Times New Roman" w:cs="Times New Roman"/>
          <w:b/>
          <w:bCs/>
          <w:sz w:val="28"/>
          <w:szCs w:val="28"/>
          <w:lang w:eastAsia="en-AU"/>
        </w:rPr>
      </w:pPr>
      <w:r>
        <w:rPr>
          <w:rFonts w:ascii="Times New Roman" w:eastAsia="Times New Roman" w:hAnsi="Times New Roman" w:cs="Times New Roman"/>
          <w:b/>
          <w:bCs/>
          <w:sz w:val="28"/>
          <w:szCs w:val="28"/>
          <w:lang w:eastAsia="en-AU"/>
        </w:rPr>
        <w:t>Safety</w:t>
      </w:r>
    </w:p>
    <w:p w:rsidR="00DE40D0" w:rsidRDefault="00DE40D0" w:rsidP="00DE40D0">
      <w:pPr>
        <w:shd w:val="clear" w:color="auto" w:fill="FFFFFF"/>
        <w:spacing w:after="150" w:line="240" w:lineRule="auto"/>
        <w:textAlignment w:val="top"/>
        <w:rPr>
          <w:rFonts w:ascii="Times New Roman" w:eastAsia="Times New Roman" w:hAnsi="Times New Roman" w:cs="Times New Roman"/>
          <w:bCs/>
          <w:szCs w:val="28"/>
          <w:lang w:eastAsia="en-AU"/>
        </w:rPr>
      </w:pPr>
      <w:r>
        <w:rPr>
          <w:rFonts w:ascii="Times New Roman" w:eastAsia="Times New Roman" w:hAnsi="Times New Roman" w:cs="Times New Roman"/>
          <w:bCs/>
          <w:szCs w:val="28"/>
          <w:lang w:eastAsia="en-AU"/>
        </w:rPr>
        <w:t>None</w:t>
      </w:r>
    </w:p>
    <w:p w:rsidR="00DE40D0" w:rsidRDefault="00DE40D0" w:rsidP="00DE40D0">
      <w:pPr>
        <w:shd w:val="clear" w:color="auto" w:fill="FFFFFF"/>
        <w:spacing w:after="150" w:line="240" w:lineRule="auto"/>
        <w:textAlignment w:val="top"/>
        <w:rPr>
          <w:rFonts w:ascii="Times New Roman" w:eastAsia="Times New Roman" w:hAnsi="Times New Roman" w:cs="Times New Roman"/>
          <w:bCs/>
          <w:szCs w:val="28"/>
          <w:lang w:eastAsia="en-AU"/>
        </w:rPr>
      </w:pPr>
    </w:p>
    <w:p w:rsidR="00DE40D0" w:rsidRPr="00DE40D0" w:rsidRDefault="00DE40D0" w:rsidP="00DE40D0">
      <w:pPr>
        <w:shd w:val="clear" w:color="auto" w:fill="FFFFFF"/>
        <w:spacing w:after="150" w:line="240" w:lineRule="auto"/>
        <w:textAlignment w:val="top"/>
        <w:rPr>
          <w:rFonts w:ascii="Times New Roman" w:eastAsia="Times New Roman" w:hAnsi="Times New Roman" w:cs="Times New Roman"/>
          <w:b/>
          <w:bCs/>
          <w:sz w:val="28"/>
          <w:lang w:eastAsia="en-AU"/>
        </w:rPr>
      </w:pPr>
      <w:r w:rsidRPr="00DE40D0">
        <w:rPr>
          <w:rFonts w:ascii="Times New Roman" w:eastAsia="Times New Roman" w:hAnsi="Times New Roman" w:cs="Times New Roman"/>
          <w:b/>
          <w:bCs/>
          <w:sz w:val="28"/>
          <w:lang w:eastAsia="en-AU"/>
        </w:rPr>
        <w:lastRenderedPageBreak/>
        <w:t>Observation</w:t>
      </w:r>
    </w:p>
    <w:p w:rsidR="00DE40D0" w:rsidRDefault="00DE40D0" w:rsidP="00DE40D0">
      <w:pPr>
        <w:shd w:val="clear" w:color="auto" w:fill="FFFFFF"/>
        <w:spacing w:before="100" w:beforeAutospacing="1" w:after="100" w:afterAutospacing="1"/>
        <w:textAlignment w:val="top"/>
        <w:rPr>
          <w:rFonts w:ascii="Times New Roman" w:eastAsia="Times New Roman" w:hAnsi="Times New Roman" w:cs="Times New Roman"/>
          <w:szCs w:val="18"/>
          <w:lang w:eastAsia="en-AU"/>
        </w:rPr>
      </w:pPr>
      <w:r w:rsidRPr="00DE40D0">
        <w:rPr>
          <w:rFonts w:ascii="Times New Roman" w:eastAsia="Times New Roman" w:hAnsi="Times New Roman" w:cs="Times New Roman"/>
          <w:szCs w:val="18"/>
          <w:lang w:eastAsia="en-AU"/>
        </w:rPr>
        <w:t>Of all the feeders, the birds were most attracted to the red one. This was followed by the orange feeder.</w:t>
      </w: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DE40D0" w:rsidTr="00F04842">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p>
        </w:tc>
        <w:tc>
          <w:tcPr>
            <w:tcW w:w="7702" w:type="dxa"/>
            <w:gridSpan w:val="5"/>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sidRPr="00DE40D0">
              <w:rPr>
                <w:rFonts w:ascii="Times New Roman" w:eastAsia="Times New Roman" w:hAnsi="Times New Roman" w:cs="Times New Roman"/>
                <w:szCs w:val="18"/>
                <w:lang w:eastAsia="en-AU"/>
              </w:rPr>
              <w:t>Number of birds that visit the bird feeders</w:t>
            </w:r>
          </w:p>
        </w:tc>
      </w:tr>
      <w:tr w:rsidR="00DE40D0" w:rsidTr="00DE40D0">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Red</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Orange</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Blue</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Green</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White</w:t>
            </w:r>
          </w:p>
        </w:tc>
      </w:tr>
      <w:tr w:rsidR="00DE40D0" w:rsidTr="00DE40D0">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5</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3</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0</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r>
      <w:tr w:rsidR="00DE40D0" w:rsidTr="00DE40D0">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8</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6</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0</w:t>
            </w:r>
          </w:p>
        </w:tc>
      </w:tr>
      <w:tr w:rsidR="00DE40D0" w:rsidTr="00DE40D0">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3</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12</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8</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w:t>
            </w:r>
          </w:p>
        </w:tc>
      </w:tr>
      <w:tr w:rsidR="00DE40D0" w:rsidTr="00DE40D0">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4</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15</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9</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0</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r>
      <w:tr w:rsidR="00DE40D0" w:rsidTr="00DE40D0">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5</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17</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10</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2</w:t>
            </w:r>
          </w:p>
        </w:tc>
      </w:tr>
      <w:tr w:rsidR="00DE40D0" w:rsidTr="00DE40D0">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Total</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57</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36</w:t>
            </w:r>
          </w:p>
        </w:tc>
        <w:tc>
          <w:tcPr>
            <w:tcW w:w="1540"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4</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8</w:t>
            </w:r>
          </w:p>
        </w:tc>
        <w:tc>
          <w:tcPr>
            <w:tcW w:w="1541" w:type="dxa"/>
          </w:tcPr>
          <w:p w:rsidR="00DE40D0" w:rsidRDefault="00DE40D0" w:rsidP="00DE40D0">
            <w:pPr>
              <w:spacing w:before="100" w:beforeAutospacing="1" w:after="100" w:afterAutospacing="1"/>
              <w:textAlignment w:val="top"/>
              <w:rPr>
                <w:rFonts w:ascii="Times New Roman" w:eastAsia="Times New Roman" w:hAnsi="Times New Roman" w:cs="Times New Roman"/>
                <w:szCs w:val="18"/>
                <w:lang w:eastAsia="en-AU"/>
              </w:rPr>
            </w:pPr>
            <w:r>
              <w:rPr>
                <w:rFonts w:ascii="Times New Roman" w:eastAsia="Times New Roman" w:hAnsi="Times New Roman" w:cs="Times New Roman"/>
                <w:szCs w:val="18"/>
                <w:lang w:eastAsia="en-AU"/>
              </w:rPr>
              <w:t>7</w:t>
            </w:r>
          </w:p>
        </w:tc>
      </w:tr>
    </w:tbl>
    <w:p w:rsidR="00DE40D0" w:rsidRDefault="00DE40D0" w:rsidP="00DE40D0">
      <w:pPr>
        <w:shd w:val="clear" w:color="auto" w:fill="FFFFFF"/>
        <w:spacing w:before="100" w:beforeAutospacing="1" w:after="100" w:afterAutospacing="1"/>
        <w:textAlignment w:val="top"/>
        <w:rPr>
          <w:rFonts w:ascii="Times New Roman" w:eastAsia="Times New Roman" w:hAnsi="Times New Roman" w:cs="Times New Roman"/>
          <w:szCs w:val="18"/>
          <w:lang w:eastAsia="en-AU"/>
        </w:rPr>
      </w:pPr>
    </w:p>
    <w:p w:rsidR="00785230" w:rsidRDefault="00785230" w:rsidP="00785230">
      <w:pPr>
        <w:shd w:val="clear" w:color="auto" w:fill="FFFFFF"/>
        <w:spacing w:before="100" w:beforeAutospacing="1" w:after="100" w:afterAutospacing="1"/>
        <w:jc w:val="center"/>
        <w:textAlignment w:val="top"/>
        <w:rPr>
          <w:rFonts w:ascii="Times New Roman" w:eastAsia="Times New Roman" w:hAnsi="Times New Roman" w:cs="Times New Roman"/>
          <w:szCs w:val="18"/>
          <w:lang w:eastAsia="en-AU"/>
        </w:rPr>
      </w:pPr>
      <w:r>
        <w:rPr>
          <w:noProof/>
          <w:lang w:eastAsia="en-AU"/>
        </w:rPr>
        <w:drawing>
          <wp:inline distT="0" distB="0" distL="0" distR="0" wp14:anchorId="7FB431AB" wp14:editId="0E218AFE">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A7203A" w:rsidRPr="00A7203A" w:rsidRDefault="00A7203A" w:rsidP="00A7203A">
      <w:pPr>
        <w:shd w:val="clear" w:color="auto" w:fill="FFFFFF"/>
        <w:spacing w:after="150" w:line="240" w:lineRule="auto"/>
        <w:textAlignment w:val="top"/>
        <w:rPr>
          <w:rFonts w:ascii="Verdana" w:eastAsia="Times New Roman" w:hAnsi="Verdana" w:cs="Times New Roman"/>
          <w:b/>
          <w:bCs/>
          <w:lang w:eastAsia="en-AU"/>
        </w:rPr>
      </w:pPr>
      <w:r w:rsidRPr="00A7203A">
        <w:rPr>
          <w:rFonts w:ascii="Verdana" w:eastAsia="Times New Roman" w:hAnsi="Verdana" w:cs="Times New Roman"/>
          <w:b/>
          <w:bCs/>
          <w:lang w:eastAsia="en-AU"/>
        </w:rPr>
        <w:t>Conclusion</w:t>
      </w:r>
    </w:p>
    <w:p w:rsidR="00C357D9" w:rsidRDefault="00A7203A" w:rsidP="00A7203A">
      <w:pPr>
        <w:shd w:val="clear" w:color="auto" w:fill="FFFFFF"/>
        <w:spacing w:before="100" w:beforeAutospacing="1" w:after="100" w:afterAutospacing="1" w:line="240" w:lineRule="auto"/>
        <w:textAlignment w:val="top"/>
      </w:pPr>
      <w:r>
        <w:rPr>
          <w:rFonts w:ascii="Verdana" w:eastAsia="Times New Roman" w:hAnsi="Verdana" w:cs="Times New Roman"/>
          <w:sz w:val="18"/>
          <w:szCs w:val="18"/>
          <w:lang w:eastAsia="en-AU"/>
        </w:rPr>
        <w:t>After finishing the investigation and concluding all the information in a data table and graph, it shows that of all the feeders, the birds enjoyed eating from the red feeder the most.</w:t>
      </w:r>
      <w:bookmarkStart w:id="0" w:name="_GoBack"/>
      <w:bookmarkEnd w:id="0"/>
    </w:p>
    <w:sectPr w:rsidR="00C357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206"/>
    <w:rsid w:val="0036212C"/>
    <w:rsid w:val="00381206"/>
    <w:rsid w:val="00682A89"/>
    <w:rsid w:val="00785230"/>
    <w:rsid w:val="00A7203A"/>
    <w:rsid w:val="00C357D9"/>
    <w:rsid w:val="00DB1A61"/>
    <w:rsid w:val="00DE40D0"/>
    <w:rsid w:val="00E86019"/>
    <w:rsid w:val="00F048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120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81206"/>
    <w:rPr>
      <w:b/>
      <w:bCs/>
    </w:rPr>
  </w:style>
  <w:style w:type="table" w:styleId="TableGrid">
    <w:name w:val="Table Grid"/>
    <w:basedOn w:val="TableNormal"/>
    <w:uiPriority w:val="59"/>
    <w:rsid w:val="00DE40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E4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0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120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81206"/>
    <w:rPr>
      <w:b/>
      <w:bCs/>
    </w:rPr>
  </w:style>
  <w:style w:type="table" w:styleId="TableGrid">
    <w:name w:val="Table Grid"/>
    <w:basedOn w:val="TableNormal"/>
    <w:uiPriority w:val="59"/>
    <w:rsid w:val="00DE40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E4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0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10203">
      <w:bodyDiv w:val="1"/>
      <w:marLeft w:val="0"/>
      <w:marRight w:val="0"/>
      <w:marTop w:val="0"/>
      <w:marBottom w:val="0"/>
      <w:divBdr>
        <w:top w:val="none" w:sz="0" w:space="0" w:color="auto"/>
        <w:left w:val="none" w:sz="0" w:space="0" w:color="auto"/>
        <w:bottom w:val="none" w:sz="0" w:space="0" w:color="auto"/>
        <w:right w:val="none" w:sz="0" w:space="0" w:color="auto"/>
      </w:divBdr>
      <w:divsChild>
        <w:div w:id="1488087208">
          <w:marLeft w:val="0"/>
          <w:marRight w:val="0"/>
          <w:marTop w:val="0"/>
          <w:marBottom w:val="0"/>
          <w:divBdr>
            <w:top w:val="none" w:sz="0" w:space="0" w:color="auto"/>
            <w:left w:val="none" w:sz="0" w:space="0" w:color="auto"/>
            <w:bottom w:val="none" w:sz="0" w:space="0" w:color="auto"/>
            <w:right w:val="none" w:sz="0" w:space="0" w:color="auto"/>
          </w:divBdr>
          <w:divsChild>
            <w:div w:id="340546565">
              <w:marLeft w:val="0"/>
              <w:marRight w:val="0"/>
              <w:marTop w:val="0"/>
              <w:marBottom w:val="0"/>
              <w:divBdr>
                <w:top w:val="none" w:sz="0" w:space="0" w:color="auto"/>
                <w:left w:val="none" w:sz="0" w:space="0" w:color="auto"/>
                <w:bottom w:val="none" w:sz="0" w:space="0" w:color="auto"/>
                <w:right w:val="none" w:sz="0" w:space="0" w:color="auto"/>
              </w:divBdr>
              <w:divsChild>
                <w:div w:id="521169941">
                  <w:marLeft w:val="0"/>
                  <w:marRight w:val="0"/>
                  <w:marTop w:val="0"/>
                  <w:marBottom w:val="0"/>
                  <w:divBdr>
                    <w:top w:val="none" w:sz="0" w:space="0" w:color="auto"/>
                    <w:left w:val="none" w:sz="0" w:space="0" w:color="auto"/>
                    <w:bottom w:val="none" w:sz="0" w:space="0" w:color="auto"/>
                    <w:right w:val="none" w:sz="0" w:space="0" w:color="auto"/>
                  </w:divBdr>
                  <w:divsChild>
                    <w:div w:id="1417285217">
                      <w:marLeft w:val="0"/>
                      <w:marRight w:val="0"/>
                      <w:marTop w:val="0"/>
                      <w:marBottom w:val="0"/>
                      <w:divBdr>
                        <w:top w:val="none" w:sz="0" w:space="0" w:color="auto"/>
                        <w:left w:val="none" w:sz="0" w:space="0" w:color="auto"/>
                        <w:bottom w:val="none" w:sz="0" w:space="0" w:color="auto"/>
                        <w:right w:val="none" w:sz="0" w:space="0" w:color="auto"/>
                      </w:divBdr>
                      <w:divsChild>
                        <w:div w:id="351029335">
                          <w:marLeft w:val="0"/>
                          <w:marRight w:val="0"/>
                          <w:marTop w:val="0"/>
                          <w:marBottom w:val="0"/>
                          <w:divBdr>
                            <w:top w:val="none" w:sz="0" w:space="0" w:color="auto"/>
                            <w:left w:val="none" w:sz="0" w:space="0" w:color="auto"/>
                            <w:bottom w:val="none" w:sz="0" w:space="0" w:color="auto"/>
                            <w:right w:val="none" w:sz="0" w:space="0" w:color="auto"/>
                          </w:divBdr>
                          <w:divsChild>
                            <w:div w:id="718092819">
                              <w:marLeft w:val="0"/>
                              <w:marRight w:val="0"/>
                              <w:marTop w:val="0"/>
                              <w:marBottom w:val="0"/>
                              <w:divBdr>
                                <w:top w:val="none" w:sz="0" w:space="0" w:color="auto"/>
                                <w:left w:val="none" w:sz="0" w:space="0" w:color="auto"/>
                                <w:bottom w:val="none" w:sz="0" w:space="0" w:color="auto"/>
                                <w:right w:val="none" w:sz="0" w:space="0" w:color="auto"/>
                              </w:divBdr>
                              <w:divsChild>
                                <w:div w:id="1562791078">
                                  <w:marLeft w:val="0"/>
                                  <w:marRight w:val="0"/>
                                  <w:marTop w:val="150"/>
                                  <w:marBottom w:val="150"/>
                                  <w:divBdr>
                                    <w:top w:val="none" w:sz="0" w:space="0" w:color="auto"/>
                                    <w:left w:val="none" w:sz="0" w:space="0" w:color="auto"/>
                                    <w:bottom w:val="none" w:sz="0" w:space="0" w:color="auto"/>
                                    <w:right w:val="none" w:sz="0" w:space="0" w:color="auto"/>
                                  </w:divBdr>
                                </w:div>
                                <w:div w:id="384793580">
                                  <w:marLeft w:val="0"/>
                                  <w:marRight w:val="0"/>
                                  <w:marTop w:val="0"/>
                                  <w:marBottom w:val="150"/>
                                  <w:divBdr>
                                    <w:top w:val="none" w:sz="0" w:space="0" w:color="auto"/>
                                    <w:left w:val="none" w:sz="0" w:space="0" w:color="auto"/>
                                    <w:bottom w:val="none" w:sz="0" w:space="0" w:color="auto"/>
                                    <w:right w:val="none" w:sz="0" w:space="0" w:color="auto"/>
                                  </w:divBdr>
                                </w:div>
                                <w:div w:id="1123310605">
                                  <w:marLeft w:val="0"/>
                                  <w:marRight w:val="0"/>
                                  <w:marTop w:val="150"/>
                                  <w:marBottom w:val="150"/>
                                  <w:divBdr>
                                    <w:top w:val="none" w:sz="0" w:space="0" w:color="auto"/>
                                    <w:left w:val="none" w:sz="0" w:space="0" w:color="auto"/>
                                    <w:bottom w:val="none" w:sz="0" w:space="0" w:color="auto"/>
                                    <w:right w:val="none" w:sz="0" w:space="0" w:color="auto"/>
                                  </w:divBdr>
                                </w:div>
                                <w:div w:id="21202498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49140">
      <w:bodyDiv w:val="1"/>
      <w:marLeft w:val="0"/>
      <w:marRight w:val="0"/>
      <w:marTop w:val="0"/>
      <w:marBottom w:val="0"/>
      <w:divBdr>
        <w:top w:val="none" w:sz="0" w:space="0" w:color="auto"/>
        <w:left w:val="none" w:sz="0" w:space="0" w:color="auto"/>
        <w:bottom w:val="none" w:sz="0" w:space="0" w:color="auto"/>
        <w:right w:val="none" w:sz="0" w:space="0" w:color="auto"/>
      </w:divBdr>
      <w:divsChild>
        <w:div w:id="1402557370">
          <w:marLeft w:val="0"/>
          <w:marRight w:val="0"/>
          <w:marTop w:val="0"/>
          <w:marBottom w:val="0"/>
          <w:divBdr>
            <w:top w:val="none" w:sz="0" w:space="0" w:color="auto"/>
            <w:left w:val="none" w:sz="0" w:space="0" w:color="auto"/>
            <w:bottom w:val="none" w:sz="0" w:space="0" w:color="auto"/>
            <w:right w:val="none" w:sz="0" w:space="0" w:color="auto"/>
          </w:divBdr>
          <w:divsChild>
            <w:div w:id="755590957">
              <w:marLeft w:val="0"/>
              <w:marRight w:val="0"/>
              <w:marTop w:val="0"/>
              <w:marBottom w:val="0"/>
              <w:divBdr>
                <w:top w:val="none" w:sz="0" w:space="0" w:color="auto"/>
                <w:left w:val="none" w:sz="0" w:space="0" w:color="auto"/>
                <w:bottom w:val="none" w:sz="0" w:space="0" w:color="auto"/>
                <w:right w:val="none" w:sz="0" w:space="0" w:color="auto"/>
              </w:divBdr>
              <w:divsChild>
                <w:div w:id="1153719854">
                  <w:marLeft w:val="0"/>
                  <w:marRight w:val="0"/>
                  <w:marTop w:val="0"/>
                  <w:marBottom w:val="0"/>
                  <w:divBdr>
                    <w:top w:val="none" w:sz="0" w:space="0" w:color="auto"/>
                    <w:left w:val="none" w:sz="0" w:space="0" w:color="auto"/>
                    <w:bottom w:val="none" w:sz="0" w:space="0" w:color="auto"/>
                    <w:right w:val="none" w:sz="0" w:space="0" w:color="auto"/>
                  </w:divBdr>
                  <w:divsChild>
                    <w:div w:id="333264892">
                      <w:marLeft w:val="0"/>
                      <w:marRight w:val="0"/>
                      <w:marTop w:val="0"/>
                      <w:marBottom w:val="0"/>
                      <w:divBdr>
                        <w:top w:val="none" w:sz="0" w:space="0" w:color="auto"/>
                        <w:left w:val="none" w:sz="0" w:space="0" w:color="auto"/>
                        <w:bottom w:val="none" w:sz="0" w:space="0" w:color="auto"/>
                        <w:right w:val="none" w:sz="0" w:space="0" w:color="auto"/>
                      </w:divBdr>
                      <w:divsChild>
                        <w:div w:id="914628177">
                          <w:marLeft w:val="0"/>
                          <w:marRight w:val="0"/>
                          <w:marTop w:val="0"/>
                          <w:marBottom w:val="0"/>
                          <w:divBdr>
                            <w:top w:val="none" w:sz="0" w:space="0" w:color="auto"/>
                            <w:left w:val="none" w:sz="0" w:space="0" w:color="auto"/>
                            <w:bottom w:val="none" w:sz="0" w:space="0" w:color="auto"/>
                            <w:right w:val="none" w:sz="0" w:space="0" w:color="auto"/>
                          </w:divBdr>
                          <w:divsChild>
                            <w:div w:id="1794593005">
                              <w:marLeft w:val="0"/>
                              <w:marRight w:val="0"/>
                              <w:marTop w:val="0"/>
                              <w:marBottom w:val="0"/>
                              <w:divBdr>
                                <w:top w:val="none" w:sz="0" w:space="0" w:color="auto"/>
                                <w:left w:val="none" w:sz="0" w:space="0" w:color="auto"/>
                                <w:bottom w:val="none" w:sz="0" w:space="0" w:color="auto"/>
                                <w:right w:val="none" w:sz="0" w:space="0" w:color="auto"/>
                              </w:divBdr>
                              <w:divsChild>
                                <w:div w:id="1839808438">
                                  <w:marLeft w:val="0"/>
                                  <w:marRight w:val="0"/>
                                  <w:marTop w:val="150"/>
                                  <w:marBottom w:val="150"/>
                                  <w:divBdr>
                                    <w:top w:val="none" w:sz="0" w:space="0" w:color="auto"/>
                                    <w:left w:val="none" w:sz="0" w:space="0" w:color="auto"/>
                                    <w:bottom w:val="none" w:sz="0" w:space="0" w:color="auto"/>
                                    <w:right w:val="none" w:sz="0" w:space="0" w:color="auto"/>
                                  </w:divBdr>
                                </w:div>
                                <w:div w:id="10229020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962140">
      <w:bodyDiv w:val="1"/>
      <w:marLeft w:val="0"/>
      <w:marRight w:val="0"/>
      <w:marTop w:val="0"/>
      <w:marBottom w:val="0"/>
      <w:divBdr>
        <w:top w:val="none" w:sz="0" w:space="0" w:color="auto"/>
        <w:left w:val="none" w:sz="0" w:space="0" w:color="auto"/>
        <w:bottom w:val="none" w:sz="0" w:space="0" w:color="auto"/>
        <w:right w:val="none" w:sz="0" w:space="0" w:color="auto"/>
      </w:divBdr>
      <w:divsChild>
        <w:div w:id="249508596">
          <w:marLeft w:val="0"/>
          <w:marRight w:val="0"/>
          <w:marTop w:val="0"/>
          <w:marBottom w:val="0"/>
          <w:divBdr>
            <w:top w:val="none" w:sz="0" w:space="0" w:color="auto"/>
            <w:left w:val="none" w:sz="0" w:space="0" w:color="auto"/>
            <w:bottom w:val="none" w:sz="0" w:space="0" w:color="auto"/>
            <w:right w:val="none" w:sz="0" w:space="0" w:color="auto"/>
          </w:divBdr>
          <w:divsChild>
            <w:div w:id="1043404325">
              <w:marLeft w:val="0"/>
              <w:marRight w:val="0"/>
              <w:marTop w:val="0"/>
              <w:marBottom w:val="0"/>
              <w:divBdr>
                <w:top w:val="none" w:sz="0" w:space="0" w:color="auto"/>
                <w:left w:val="none" w:sz="0" w:space="0" w:color="auto"/>
                <w:bottom w:val="none" w:sz="0" w:space="0" w:color="auto"/>
                <w:right w:val="none" w:sz="0" w:space="0" w:color="auto"/>
              </w:divBdr>
              <w:divsChild>
                <w:div w:id="253444012">
                  <w:marLeft w:val="0"/>
                  <w:marRight w:val="0"/>
                  <w:marTop w:val="0"/>
                  <w:marBottom w:val="0"/>
                  <w:divBdr>
                    <w:top w:val="none" w:sz="0" w:space="0" w:color="auto"/>
                    <w:left w:val="none" w:sz="0" w:space="0" w:color="auto"/>
                    <w:bottom w:val="none" w:sz="0" w:space="0" w:color="auto"/>
                    <w:right w:val="none" w:sz="0" w:space="0" w:color="auto"/>
                  </w:divBdr>
                  <w:divsChild>
                    <w:div w:id="115872369">
                      <w:marLeft w:val="0"/>
                      <w:marRight w:val="0"/>
                      <w:marTop w:val="0"/>
                      <w:marBottom w:val="0"/>
                      <w:divBdr>
                        <w:top w:val="none" w:sz="0" w:space="0" w:color="auto"/>
                        <w:left w:val="none" w:sz="0" w:space="0" w:color="auto"/>
                        <w:bottom w:val="none" w:sz="0" w:space="0" w:color="auto"/>
                        <w:right w:val="none" w:sz="0" w:space="0" w:color="auto"/>
                      </w:divBdr>
                      <w:divsChild>
                        <w:div w:id="1105416414">
                          <w:marLeft w:val="0"/>
                          <w:marRight w:val="0"/>
                          <w:marTop w:val="0"/>
                          <w:marBottom w:val="0"/>
                          <w:divBdr>
                            <w:top w:val="none" w:sz="0" w:space="0" w:color="auto"/>
                            <w:left w:val="none" w:sz="0" w:space="0" w:color="auto"/>
                            <w:bottom w:val="none" w:sz="0" w:space="0" w:color="auto"/>
                            <w:right w:val="none" w:sz="0" w:space="0" w:color="auto"/>
                          </w:divBdr>
                          <w:divsChild>
                            <w:div w:id="1102410268">
                              <w:marLeft w:val="0"/>
                              <w:marRight w:val="0"/>
                              <w:marTop w:val="0"/>
                              <w:marBottom w:val="0"/>
                              <w:divBdr>
                                <w:top w:val="none" w:sz="0" w:space="0" w:color="auto"/>
                                <w:left w:val="none" w:sz="0" w:space="0" w:color="auto"/>
                                <w:bottom w:val="none" w:sz="0" w:space="0" w:color="auto"/>
                                <w:right w:val="none" w:sz="0" w:space="0" w:color="auto"/>
                              </w:divBdr>
                              <w:divsChild>
                                <w:div w:id="996500567">
                                  <w:marLeft w:val="0"/>
                                  <w:marRight w:val="0"/>
                                  <w:marTop w:val="150"/>
                                  <w:marBottom w:val="150"/>
                                  <w:divBdr>
                                    <w:top w:val="none" w:sz="0" w:space="0" w:color="auto"/>
                                    <w:left w:val="none" w:sz="0" w:space="0" w:color="auto"/>
                                    <w:bottom w:val="none" w:sz="0" w:space="0" w:color="auto"/>
                                    <w:right w:val="none" w:sz="0" w:space="0" w:color="auto"/>
                                  </w:divBdr>
                                </w:div>
                                <w:div w:id="19258725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507692">
      <w:bodyDiv w:val="1"/>
      <w:marLeft w:val="0"/>
      <w:marRight w:val="0"/>
      <w:marTop w:val="0"/>
      <w:marBottom w:val="0"/>
      <w:divBdr>
        <w:top w:val="none" w:sz="0" w:space="0" w:color="auto"/>
        <w:left w:val="none" w:sz="0" w:space="0" w:color="auto"/>
        <w:bottom w:val="none" w:sz="0" w:space="0" w:color="auto"/>
        <w:right w:val="none" w:sz="0" w:space="0" w:color="auto"/>
      </w:divBdr>
      <w:divsChild>
        <w:div w:id="1201744327">
          <w:marLeft w:val="0"/>
          <w:marRight w:val="0"/>
          <w:marTop w:val="0"/>
          <w:marBottom w:val="0"/>
          <w:divBdr>
            <w:top w:val="none" w:sz="0" w:space="0" w:color="auto"/>
            <w:left w:val="none" w:sz="0" w:space="0" w:color="auto"/>
            <w:bottom w:val="none" w:sz="0" w:space="0" w:color="auto"/>
            <w:right w:val="none" w:sz="0" w:space="0" w:color="auto"/>
          </w:divBdr>
          <w:divsChild>
            <w:div w:id="1883010138">
              <w:marLeft w:val="0"/>
              <w:marRight w:val="0"/>
              <w:marTop w:val="0"/>
              <w:marBottom w:val="0"/>
              <w:divBdr>
                <w:top w:val="none" w:sz="0" w:space="0" w:color="auto"/>
                <w:left w:val="none" w:sz="0" w:space="0" w:color="auto"/>
                <w:bottom w:val="none" w:sz="0" w:space="0" w:color="auto"/>
                <w:right w:val="none" w:sz="0" w:space="0" w:color="auto"/>
              </w:divBdr>
              <w:divsChild>
                <w:div w:id="347758718">
                  <w:marLeft w:val="0"/>
                  <w:marRight w:val="0"/>
                  <w:marTop w:val="0"/>
                  <w:marBottom w:val="0"/>
                  <w:divBdr>
                    <w:top w:val="none" w:sz="0" w:space="0" w:color="auto"/>
                    <w:left w:val="none" w:sz="0" w:space="0" w:color="auto"/>
                    <w:bottom w:val="none" w:sz="0" w:space="0" w:color="auto"/>
                    <w:right w:val="none" w:sz="0" w:space="0" w:color="auto"/>
                  </w:divBdr>
                  <w:divsChild>
                    <w:div w:id="1514107849">
                      <w:marLeft w:val="0"/>
                      <w:marRight w:val="0"/>
                      <w:marTop w:val="0"/>
                      <w:marBottom w:val="0"/>
                      <w:divBdr>
                        <w:top w:val="none" w:sz="0" w:space="0" w:color="auto"/>
                        <w:left w:val="none" w:sz="0" w:space="0" w:color="auto"/>
                        <w:bottom w:val="none" w:sz="0" w:space="0" w:color="auto"/>
                        <w:right w:val="none" w:sz="0" w:space="0" w:color="auto"/>
                      </w:divBdr>
                      <w:divsChild>
                        <w:div w:id="1614022449">
                          <w:marLeft w:val="0"/>
                          <w:marRight w:val="0"/>
                          <w:marTop w:val="0"/>
                          <w:marBottom w:val="0"/>
                          <w:divBdr>
                            <w:top w:val="none" w:sz="0" w:space="0" w:color="auto"/>
                            <w:left w:val="none" w:sz="0" w:space="0" w:color="auto"/>
                            <w:bottom w:val="none" w:sz="0" w:space="0" w:color="auto"/>
                            <w:right w:val="none" w:sz="0" w:space="0" w:color="auto"/>
                          </w:divBdr>
                          <w:divsChild>
                            <w:div w:id="2107114028">
                              <w:marLeft w:val="0"/>
                              <w:marRight w:val="0"/>
                              <w:marTop w:val="0"/>
                              <w:marBottom w:val="0"/>
                              <w:divBdr>
                                <w:top w:val="none" w:sz="0" w:space="0" w:color="auto"/>
                                <w:left w:val="none" w:sz="0" w:space="0" w:color="auto"/>
                                <w:bottom w:val="none" w:sz="0" w:space="0" w:color="auto"/>
                                <w:right w:val="none" w:sz="0" w:space="0" w:color="auto"/>
                              </w:divBdr>
                              <w:divsChild>
                                <w:div w:id="189419990">
                                  <w:marLeft w:val="0"/>
                                  <w:marRight w:val="0"/>
                                  <w:marTop w:val="150"/>
                                  <w:marBottom w:val="150"/>
                                  <w:divBdr>
                                    <w:top w:val="none" w:sz="0" w:space="0" w:color="auto"/>
                                    <w:left w:val="none" w:sz="0" w:space="0" w:color="auto"/>
                                    <w:bottom w:val="none" w:sz="0" w:space="0" w:color="auto"/>
                                    <w:right w:val="none" w:sz="0" w:space="0" w:color="auto"/>
                                  </w:divBdr>
                                </w:div>
                                <w:div w:id="7355929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172476">
      <w:bodyDiv w:val="1"/>
      <w:marLeft w:val="0"/>
      <w:marRight w:val="0"/>
      <w:marTop w:val="0"/>
      <w:marBottom w:val="0"/>
      <w:divBdr>
        <w:top w:val="none" w:sz="0" w:space="0" w:color="auto"/>
        <w:left w:val="none" w:sz="0" w:space="0" w:color="auto"/>
        <w:bottom w:val="none" w:sz="0" w:space="0" w:color="auto"/>
        <w:right w:val="none" w:sz="0" w:space="0" w:color="auto"/>
      </w:divBdr>
      <w:divsChild>
        <w:div w:id="1438863308">
          <w:marLeft w:val="0"/>
          <w:marRight w:val="0"/>
          <w:marTop w:val="0"/>
          <w:marBottom w:val="0"/>
          <w:divBdr>
            <w:top w:val="none" w:sz="0" w:space="0" w:color="auto"/>
            <w:left w:val="none" w:sz="0" w:space="0" w:color="auto"/>
            <w:bottom w:val="none" w:sz="0" w:space="0" w:color="auto"/>
            <w:right w:val="none" w:sz="0" w:space="0" w:color="auto"/>
          </w:divBdr>
          <w:divsChild>
            <w:div w:id="1231770785">
              <w:marLeft w:val="0"/>
              <w:marRight w:val="0"/>
              <w:marTop w:val="0"/>
              <w:marBottom w:val="0"/>
              <w:divBdr>
                <w:top w:val="none" w:sz="0" w:space="0" w:color="auto"/>
                <w:left w:val="none" w:sz="0" w:space="0" w:color="auto"/>
                <w:bottom w:val="none" w:sz="0" w:space="0" w:color="auto"/>
                <w:right w:val="none" w:sz="0" w:space="0" w:color="auto"/>
              </w:divBdr>
              <w:divsChild>
                <w:div w:id="389308251">
                  <w:marLeft w:val="0"/>
                  <w:marRight w:val="0"/>
                  <w:marTop w:val="0"/>
                  <w:marBottom w:val="0"/>
                  <w:divBdr>
                    <w:top w:val="none" w:sz="0" w:space="0" w:color="auto"/>
                    <w:left w:val="none" w:sz="0" w:space="0" w:color="auto"/>
                    <w:bottom w:val="none" w:sz="0" w:space="0" w:color="auto"/>
                    <w:right w:val="none" w:sz="0" w:space="0" w:color="auto"/>
                  </w:divBdr>
                  <w:divsChild>
                    <w:div w:id="1230388652">
                      <w:marLeft w:val="0"/>
                      <w:marRight w:val="0"/>
                      <w:marTop w:val="0"/>
                      <w:marBottom w:val="0"/>
                      <w:divBdr>
                        <w:top w:val="none" w:sz="0" w:space="0" w:color="auto"/>
                        <w:left w:val="none" w:sz="0" w:space="0" w:color="auto"/>
                        <w:bottom w:val="none" w:sz="0" w:space="0" w:color="auto"/>
                        <w:right w:val="none" w:sz="0" w:space="0" w:color="auto"/>
                      </w:divBdr>
                      <w:divsChild>
                        <w:div w:id="599525849">
                          <w:marLeft w:val="0"/>
                          <w:marRight w:val="0"/>
                          <w:marTop w:val="0"/>
                          <w:marBottom w:val="0"/>
                          <w:divBdr>
                            <w:top w:val="none" w:sz="0" w:space="0" w:color="auto"/>
                            <w:left w:val="none" w:sz="0" w:space="0" w:color="auto"/>
                            <w:bottom w:val="none" w:sz="0" w:space="0" w:color="auto"/>
                            <w:right w:val="none" w:sz="0" w:space="0" w:color="auto"/>
                          </w:divBdr>
                          <w:divsChild>
                            <w:div w:id="1767842976">
                              <w:marLeft w:val="0"/>
                              <w:marRight w:val="0"/>
                              <w:marTop w:val="0"/>
                              <w:marBottom w:val="0"/>
                              <w:divBdr>
                                <w:top w:val="none" w:sz="0" w:space="0" w:color="auto"/>
                                <w:left w:val="none" w:sz="0" w:space="0" w:color="auto"/>
                                <w:bottom w:val="none" w:sz="0" w:space="0" w:color="auto"/>
                                <w:right w:val="none" w:sz="0" w:space="0" w:color="auto"/>
                              </w:divBdr>
                              <w:divsChild>
                                <w:div w:id="279381332">
                                  <w:marLeft w:val="0"/>
                                  <w:marRight w:val="0"/>
                                  <w:marTop w:val="150"/>
                                  <w:marBottom w:val="150"/>
                                  <w:divBdr>
                                    <w:top w:val="none" w:sz="0" w:space="0" w:color="auto"/>
                                    <w:left w:val="none" w:sz="0" w:space="0" w:color="auto"/>
                                    <w:bottom w:val="none" w:sz="0" w:space="0" w:color="auto"/>
                                    <w:right w:val="none" w:sz="0" w:space="0" w:color="auto"/>
                                  </w:divBdr>
                                </w:div>
                                <w:div w:id="41489308">
                                  <w:marLeft w:val="0"/>
                                  <w:marRight w:val="0"/>
                                  <w:marTop w:val="0"/>
                                  <w:marBottom w:val="150"/>
                                  <w:divBdr>
                                    <w:top w:val="none" w:sz="0" w:space="0" w:color="auto"/>
                                    <w:left w:val="none" w:sz="0" w:space="0" w:color="auto"/>
                                    <w:bottom w:val="none" w:sz="0" w:space="0" w:color="auto"/>
                                    <w:right w:val="none" w:sz="0" w:space="0" w:color="auto"/>
                                  </w:divBdr>
                                </w:div>
                                <w:div w:id="1334453987">
                                  <w:marLeft w:val="0"/>
                                  <w:marRight w:val="0"/>
                                  <w:marTop w:val="150"/>
                                  <w:marBottom w:val="150"/>
                                  <w:divBdr>
                                    <w:top w:val="none" w:sz="0" w:space="0" w:color="auto"/>
                                    <w:left w:val="none" w:sz="0" w:space="0" w:color="auto"/>
                                    <w:bottom w:val="none" w:sz="0" w:space="0" w:color="auto"/>
                                    <w:right w:val="none" w:sz="0" w:space="0" w:color="auto"/>
                                  </w:divBdr>
                                </w:div>
                                <w:div w:id="16085414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AU"/>
              <a:t>Birds visit Feeders</a:t>
            </a:r>
          </a:p>
        </c:rich>
      </c:tx>
      <c:overlay val="0"/>
    </c:title>
    <c:autoTitleDeleted val="0"/>
    <c:plotArea>
      <c:layout/>
      <c:barChart>
        <c:barDir val="col"/>
        <c:grouping val="clustered"/>
        <c:varyColors val="0"/>
        <c:ser>
          <c:idx val="0"/>
          <c:order val="0"/>
          <c:tx>
            <c:strRef>
              <c:f>Sheet1!$A$2</c:f>
              <c:strCache>
                <c:ptCount val="1"/>
                <c:pt idx="0">
                  <c:v>Red</c:v>
                </c:pt>
              </c:strCache>
            </c:strRef>
          </c:tx>
          <c:invertIfNegative val="0"/>
          <c:cat>
            <c:numRef>
              <c:f>Sheet1!$B$1:$F$1</c:f>
              <c:numCache>
                <c:formatCode>General</c:formatCode>
                <c:ptCount val="5"/>
                <c:pt idx="0">
                  <c:v>1</c:v>
                </c:pt>
                <c:pt idx="1">
                  <c:v>2</c:v>
                </c:pt>
                <c:pt idx="2">
                  <c:v>3</c:v>
                </c:pt>
                <c:pt idx="3">
                  <c:v>4</c:v>
                </c:pt>
                <c:pt idx="4">
                  <c:v>5</c:v>
                </c:pt>
              </c:numCache>
            </c:numRef>
          </c:cat>
          <c:val>
            <c:numRef>
              <c:f>Sheet1!$B$2:$F$2</c:f>
              <c:numCache>
                <c:formatCode>General</c:formatCode>
                <c:ptCount val="5"/>
                <c:pt idx="0">
                  <c:v>5</c:v>
                </c:pt>
                <c:pt idx="1">
                  <c:v>8</c:v>
                </c:pt>
                <c:pt idx="2">
                  <c:v>12</c:v>
                </c:pt>
                <c:pt idx="3">
                  <c:v>15</c:v>
                </c:pt>
                <c:pt idx="4">
                  <c:v>17</c:v>
                </c:pt>
              </c:numCache>
            </c:numRef>
          </c:val>
        </c:ser>
        <c:ser>
          <c:idx val="1"/>
          <c:order val="1"/>
          <c:tx>
            <c:strRef>
              <c:f>Sheet1!$A$3</c:f>
              <c:strCache>
                <c:ptCount val="1"/>
                <c:pt idx="0">
                  <c:v>Orange</c:v>
                </c:pt>
              </c:strCache>
            </c:strRef>
          </c:tx>
          <c:invertIfNegative val="0"/>
          <c:cat>
            <c:numRef>
              <c:f>Sheet1!$B$1:$F$1</c:f>
              <c:numCache>
                <c:formatCode>General</c:formatCode>
                <c:ptCount val="5"/>
                <c:pt idx="0">
                  <c:v>1</c:v>
                </c:pt>
                <c:pt idx="1">
                  <c:v>2</c:v>
                </c:pt>
                <c:pt idx="2">
                  <c:v>3</c:v>
                </c:pt>
                <c:pt idx="3">
                  <c:v>4</c:v>
                </c:pt>
                <c:pt idx="4">
                  <c:v>5</c:v>
                </c:pt>
              </c:numCache>
            </c:numRef>
          </c:cat>
          <c:val>
            <c:numRef>
              <c:f>Sheet1!$B$3:$F$3</c:f>
              <c:numCache>
                <c:formatCode>General</c:formatCode>
                <c:ptCount val="5"/>
                <c:pt idx="0">
                  <c:v>3</c:v>
                </c:pt>
                <c:pt idx="1">
                  <c:v>6</c:v>
                </c:pt>
                <c:pt idx="2">
                  <c:v>8</c:v>
                </c:pt>
                <c:pt idx="3">
                  <c:v>9</c:v>
                </c:pt>
                <c:pt idx="4">
                  <c:v>10</c:v>
                </c:pt>
              </c:numCache>
            </c:numRef>
          </c:val>
        </c:ser>
        <c:ser>
          <c:idx val="2"/>
          <c:order val="2"/>
          <c:tx>
            <c:strRef>
              <c:f>Sheet1!$A$4</c:f>
              <c:strCache>
                <c:ptCount val="1"/>
                <c:pt idx="0">
                  <c:v>Blue</c:v>
                </c:pt>
              </c:strCache>
            </c:strRef>
          </c:tx>
          <c:invertIfNegative val="0"/>
          <c:cat>
            <c:numRef>
              <c:f>Sheet1!$B$1:$F$1</c:f>
              <c:numCache>
                <c:formatCode>General</c:formatCode>
                <c:ptCount val="5"/>
                <c:pt idx="0">
                  <c:v>1</c:v>
                </c:pt>
                <c:pt idx="1">
                  <c:v>2</c:v>
                </c:pt>
                <c:pt idx="2">
                  <c:v>3</c:v>
                </c:pt>
                <c:pt idx="3">
                  <c:v>4</c:v>
                </c:pt>
                <c:pt idx="4">
                  <c:v>5</c:v>
                </c:pt>
              </c:numCache>
            </c:numRef>
          </c:cat>
          <c:val>
            <c:numRef>
              <c:f>Sheet1!$B$4:$F$4</c:f>
              <c:numCache>
                <c:formatCode>General</c:formatCode>
                <c:ptCount val="5"/>
                <c:pt idx="0">
                  <c:v>0</c:v>
                </c:pt>
                <c:pt idx="1">
                  <c:v>1</c:v>
                </c:pt>
                <c:pt idx="2">
                  <c:v>1</c:v>
                </c:pt>
                <c:pt idx="3">
                  <c:v>0</c:v>
                </c:pt>
                <c:pt idx="4">
                  <c:v>2</c:v>
                </c:pt>
              </c:numCache>
            </c:numRef>
          </c:val>
        </c:ser>
        <c:ser>
          <c:idx val="3"/>
          <c:order val="3"/>
          <c:tx>
            <c:strRef>
              <c:f>Sheet1!$A$5</c:f>
              <c:strCache>
                <c:ptCount val="1"/>
                <c:pt idx="0">
                  <c:v>Green</c:v>
                </c:pt>
              </c:strCache>
            </c:strRef>
          </c:tx>
          <c:invertIfNegative val="0"/>
          <c:cat>
            <c:numRef>
              <c:f>Sheet1!$B$1:$F$1</c:f>
              <c:numCache>
                <c:formatCode>General</c:formatCode>
                <c:ptCount val="5"/>
                <c:pt idx="0">
                  <c:v>1</c:v>
                </c:pt>
                <c:pt idx="1">
                  <c:v>2</c:v>
                </c:pt>
                <c:pt idx="2">
                  <c:v>3</c:v>
                </c:pt>
                <c:pt idx="3">
                  <c:v>4</c:v>
                </c:pt>
                <c:pt idx="4">
                  <c:v>5</c:v>
                </c:pt>
              </c:numCache>
            </c:numRef>
          </c:cat>
          <c:val>
            <c:numRef>
              <c:f>Sheet1!$B$5:$F$5</c:f>
              <c:numCache>
                <c:formatCode>General</c:formatCode>
                <c:ptCount val="5"/>
                <c:pt idx="0">
                  <c:v>2</c:v>
                </c:pt>
                <c:pt idx="1">
                  <c:v>1</c:v>
                </c:pt>
                <c:pt idx="2">
                  <c:v>1</c:v>
                </c:pt>
                <c:pt idx="3">
                  <c:v>2</c:v>
                </c:pt>
                <c:pt idx="4">
                  <c:v>2</c:v>
                </c:pt>
              </c:numCache>
            </c:numRef>
          </c:val>
        </c:ser>
        <c:ser>
          <c:idx val="4"/>
          <c:order val="4"/>
          <c:tx>
            <c:strRef>
              <c:f>Sheet1!$A$6</c:f>
              <c:strCache>
                <c:ptCount val="1"/>
                <c:pt idx="0">
                  <c:v>White</c:v>
                </c:pt>
              </c:strCache>
            </c:strRef>
          </c:tx>
          <c:invertIfNegative val="0"/>
          <c:cat>
            <c:numRef>
              <c:f>Sheet1!$B$1:$F$1</c:f>
              <c:numCache>
                <c:formatCode>General</c:formatCode>
                <c:ptCount val="5"/>
                <c:pt idx="0">
                  <c:v>1</c:v>
                </c:pt>
                <c:pt idx="1">
                  <c:v>2</c:v>
                </c:pt>
                <c:pt idx="2">
                  <c:v>3</c:v>
                </c:pt>
                <c:pt idx="3">
                  <c:v>4</c:v>
                </c:pt>
                <c:pt idx="4">
                  <c:v>5</c:v>
                </c:pt>
              </c:numCache>
            </c:numRef>
          </c:cat>
          <c:val>
            <c:numRef>
              <c:f>Sheet1!$B$6:$F$6</c:f>
              <c:numCache>
                <c:formatCode>General</c:formatCode>
                <c:ptCount val="5"/>
                <c:pt idx="0">
                  <c:v>2</c:v>
                </c:pt>
                <c:pt idx="1">
                  <c:v>0</c:v>
                </c:pt>
                <c:pt idx="2">
                  <c:v>1</c:v>
                </c:pt>
                <c:pt idx="3">
                  <c:v>2</c:v>
                </c:pt>
                <c:pt idx="4">
                  <c:v>2</c:v>
                </c:pt>
              </c:numCache>
            </c:numRef>
          </c:val>
        </c:ser>
        <c:dLbls>
          <c:showLegendKey val="0"/>
          <c:showVal val="0"/>
          <c:showCatName val="0"/>
          <c:showSerName val="0"/>
          <c:showPercent val="0"/>
          <c:showBubbleSize val="0"/>
        </c:dLbls>
        <c:gapWidth val="150"/>
        <c:axId val="61176064"/>
        <c:axId val="61207680"/>
      </c:barChart>
      <c:catAx>
        <c:axId val="61176064"/>
        <c:scaling>
          <c:orientation val="minMax"/>
        </c:scaling>
        <c:delete val="0"/>
        <c:axPos val="b"/>
        <c:title>
          <c:tx>
            <c:rich>
              <a:bodyPr/>
              <a:lstStyle/>
              <a:p>
                <a:pPr>
                  <a:defRPr/>
                </a:pPr>
                <a:r>
                  <a:rPr lang="en-AU"/>
                  <a:t>Day</a:t>
                </a:r>
              </a:p>
            </c:rich>
          </c:tx>
          <c:overlay val="0"/>
        </c:title>
        <c:numFmt formatCode="General" sourceLinked="1"/>
        <c:majorTickMark val="none"/>
        <c:minorTickMark val="none"/>
        <c:tickLblPos val="nextTo"/>
        <c:crossAx val="61207680"/>
        <c:crosses val="autoZero"/>
        <c:auto val="1"/>
        <c:lblAlgn val="ctr"/>
        <c:lblOffset val="100"/>
        <c:noMultiLvlLbl val="0"/>
      </c:catAx>
      <c:valAx>
        <c:axId val="61207680"/>
        <c:scaling>
          <c:orientation val="minMax"/>
        </c:scaling>
        <c:delete val="0"/>
        <c:axPos val="l"/>
        <c:majorGridlines/>
        <c:title>
          <c:tx>
            <c:rich>
              <a:bodyPr/>
              <a:lstStyle/>
              <a:p>
                <a:pPr>
                  <a:defRPr/>
                </a:pPr>
                <a:r>
                  <a:rPr lang="en-AU"/>
                  <a:t>Number of Birds</a:t>
                </a:r>
              </a:p>
            </c:rich>
          </c:tx>
          <c:overlay val="0"/>
        </c:title>
        <c:numFmt formatCode="General" sourceLinked="1"/>
        <c:majorTickMark val="out"/>
        <c:minorTickMark val="none"/>
        <c:tickLblPos val="nextTo"/>
        <c:crossAx val="6117606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dc:creator>
  <cp:lastModifiedBy>nay</cp:lastModifiedBy>
  <cp:revision>3</cp:revision>
  <dcterms:created xsi:type="dcterms:W3CDTF">2013-07-07T01:45:00Z</dcterms:created>
  <dcterms:modified xsi:type="dcterms:W3CDTF">2013-07-07T05:38:00Z</dcterms:modified>
</cp:coreProperties>
</file>